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69F8" w14:textId="09DCC36C" w:rsidR="008F786F" w:rsidRPr="008F786F" w:rsidRDefault="004B0769" w:rsidP="00E84EC1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847CA">
        <w:rPr>
          <w:rFonts w:ascii="Arial" w:hAnsi="Arial" w:cs="Arial"/>
          <w:sz w:val="22"/>
          <w:szCs w:val="22"/>
        </w:rPr>
        <w:t xml:space="preserve">The </w:t>
      </w:r>
      <w:r w:rsidR="006E7977" w:rsidRPr="006E7977">
        <w:rPr>
          <w:rFonts w:ascii="Arial" w:hAnsi="Arial" w:cs="Arial"/>
          <w:sz w:val="22"/>
          <w:szCs w:val="22"/>
        </w:rPr>
        <w:t>Medicines and Poisons Bill 2019 and Therapeutic Goods Bill 2019</w:t>
      </w:r>
      <w:r w:rsidR="006E7977">
        <w:rPr>
          <w:rFonts w:ascii="Arial" w:hAnsi="Arial" w:cs="Arial"/>
          <w:sz w:val="22"/>
          <w:szCs w:val="22"/>
        </w:rPr>
        <w:t xml:space="preserve"> </w:t>
      </w:r>
      <w:r w:rsidR="00502AD0">
        <w:rPr>
          <w:rFonts w:ascii="Arial" w:hAnsi="Arial" w:cs="Arial"/>
          <w:sz w:val="22"/>
          <w:szCs w:val="22"/>
        </w:rPr>
        <w:t>aim to</w:t>
      </w:r>
      <w:r w:rsidR="0057258F">
        <w:rPr>
          <w:rFonts w:ascii="Arial" w:hAnsi="Arial" w:cs="Arial"/>
          <w:sz w:val="22"/>
          <w:szCs w:val="22"/>
        </w:rPr>
        <w:t xml:space="preserve"> </w:t>
      </w:r>
      <w:r w:rsidR="008F786F">
        <w:rPr>
          <w:rFonts w:ascii="Arial" w:hAnsi="Arial" w:cs="Arial"/>
          <w:sz w:val="22"/>
          <w:szCs w:val="22"/>
        </w:rPr>
        <w:t>repeal the current outdated medicines, poisons and therapeutic goods framework and replace it with a new regulatory framework.</w:t>
      </w:r>
    </w:p>
    <w:p w14:paraId="51C6038B" w14:textId="4851C816" w:rsidR="004B0769" w:rsidRPr="008300F6" w:rsidRDefault="008F786F" w:rsidP="008300F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00F6">
        <w:rPr>
          <w:rFonts w:ascii="Arial" w:hAnsi="Arial" w:cs="Arial"/>
          <w:sz w:val="22"/>
          <w:szCs w:val="22"/>
        </w:rPr>
        <w:t xml:space="preserve">The </w:t>
      </w:r>
      <w:r w:rsidRPr="008300F6">
        <w:rPr>
          <w:rFonts w:ascii="Arial" w:hAnsi="Arial" w:cs="Arial"/>
          <w:i/>
          <w:sz w:val="22"/>
          <w:szCs w:val="22"/>
        </w:rPr>
        <w:t xml:space="preserve">Health Act 1937, </w:t>
      </w:r>
      <w:bookmarkStart w:id="1" w:name="_Hlk878356"/>
      <w:r w:rsidRPr="008300F6">
        <w:rPr>
          <w:rFonts w:ascii="Arial" w:hAnsi="Arial" w:cs="Arial"/>
          <w:i/>
          <w:sz w:val="22"/>
          <w:szCs w:val="22"/>
        </w:rPr>
        <w:t xml:space="preserve">Health (Drugs and Poisons) Regulation 1996, Health Regulation 1996, </w:t>
      </w:r>
      <w:bookmarkEnd w:id="1"/>
      <w:r w:rsidRPr="008300F6">
        <w:rPr>
          <w:rFonts w:ascii="Arial" w:hAnsi="Arial" w:cs="Arial"/>
          <w:i/>
          <w:sz w:val="22"/>
          <w:szCs w:val="22"/>
        </w:rPr>
        <w:t xml:space="preserve">Pest Management Act 2001 </w:t>
      </w:r>
      <w:r w:rsidRPr="008300F6">
        <w:rPr>
          <w:rFonts w:ascii="Arial" w:hAnsi="Arial" w:cs="Arial"/>
          <w:sz w:val="22"/>
          <w:szCs w:val="22"/>
        </w:rPr>
        <w:t xml:space="preserve">and </w:t>
      </w:r>
      <w:r w:rsidRPr="008300F6">
        <w:rPr>
          <w:rFonts w:ascii="Arial" w:hAnsi="Arial" w:cs="Arial"/>
          <w:i/>
          <w:sz w:val="22"/>
          <w:szCs w:val="22"/>
        </w:rPr>
        <w:t>Pest Management Regulation 2003</w:t>
      </w:r>
      <w:r w:rsidRPr="008300F6">
        <w:rPr>
          <w:rFonts w:ascii="Arial" w:hAnsi="Arial" w:cs="Arial"/>
          <w:sz w:val="22"/>
          <w:szCs w:val="22"/>
        </w:rPr>
        <w:t xml:space="preserve"> </w:t>
      </w:r>
      <w:r w:rsidR="00474A39" w:rsidRPr="008300F6">
        <w:rPr>
          <w:rFonts w:ascii="Arial" w:hAnsi="Arial" w:cs="Arial"/>
          <w:sz w:val="22"/>
          <w:szCs w:val="22"/>
        </w:rPr>
        <w:t xml:space="preserve">are </w:t>
      </w:r>
      <w:r w:rsidR="00474A39" w:rsidRPr="00155296">
        <w:rPr>
          <w:rFonts w:ascii="Arial" w:hAnsi="Arial" w:cs="Arial"/>
          <w:sz w:val="22"/>
          <w:szCs w:val="22"/>
        </w:rPr>
        <w:t>difficult to apply in practice, outdated and unnecessarily prescriptive.</w:t>
      </w:r>
      <w:r w:rsidR="008300F6" w:rsidRPr="008300F6">
        <w:rPr>
          <w:rFonts w:ascii="Arial" w:hAnsi="Arial" w:cs="Arial"/>
          <w:sz w:val="22"/>
          <w:szCs w:val="22"/>
        </w:rPr>
        <w:t xml:space="preserve"> The current framework </w:t>
      </w:r>
      <w:r w:rsidR="00E84EC1">
        <w:rPr>
          <w:rFonts w:ascii="Arial" w:hAnsi="Arial" w:cs="Arial"/>
          <w:sz w:val="22"/>
          <w:szCs w:val="22"/>
        </w:rPr>
        <w:t xml:space="preserve">is </w:t>
      </w:r>
      <w:r w:rsidRPr="008300F6">
        <w:rPr>
          <w:rFonts w:ascii="Arial" w:hAnsi="Arial" w:cs="Arial"/>
          <w:sz w:val="22"/>
          <w:szCs w:val="22"/>
        </w:rPr>
        <w:t xml:space="preserve">replaced by the Medicines and Poisons Bill 2019, Therapeutic Goods Bill 2019, </w:t>
      </w:r>
      <w:r w:rsidRPr="00E84EC1">
        <w:rPr>
          <w:rFonts w:ascii="Arial" w:hAnsi="Arial" w:cs="Arial"/>
          <w:i/>
          <w:sz w:val="22"/>
          <w:szCs w:val="22"/>
        </w:rPr>
        <w:t>Medicines and Poisons (Medicines) Regulation 2019</w:t>
      </w:r>
      <w:r w:rsidRPr="008300F6">
        <w:rPr>
          <w:rFonts w:ascii="Arial" w:hAnsi="Arial" w:cs="Arial"/>
          <w:sz w:val="22"/>
          <w:szCs w:val="22"/>
        </w:rPr>
        <w:t xml:space="preserve">, </w:t>
      </w:r>
      <w:r w:rsidRPr="00E84EC1">
        <w:rPr>
          <w:rFonts w:ascii="Arial" w:hAnsi="Arial" w:cs="Arial"/>
          <w:i/>
          <w:sz w:val="22"/>
          <w:szCs w:val="22"/>
        </w:rPr>
        <w:t>Medicines and Poisons (Pest Management</w:t>
      </w:r>
      <w:r w:rsidR="00EF6526" w:rsidRPr="00E84EC1">
        <w:rPr>
          <w:rFonts w:ascii="Arial" w:hAnsi="Arial" w:cs="Arial"/>
          <w:i/>
          <w:sz w:val="22"/>
          <w:szCs w:val="22"/>
        </w:rPr>
        <w:t>, Poisons and Other Regulated Substances</w:t>
      </w:r>
      <w:r w:rsidRPr="00E84EC1">
        <w:rPr>
          <w:rFonts w:ascii="Arial" w:hAnsi="Arial" w:cs="Arial"/>
          <w:i/>
          <w:sz w:val="22"/>
          <w:szCs w:val="22"/>
        </w:rPr>
        <w:t>) Regulation 2019</w:t>
      </w:r>
      <w:r w:rsidRPr="008300F6">
        <w:rPr>
          <w:rFonts w:ascii="Arial" w:hAnsi="Arial" w:cs="Arial"/>
          <w:sz w:val="22"/>
          <w:szCs w:val="22"/>
        </w:rPr>
        <w:t xml:space="preserve"> and </w:t>
      </w:r>
      <w:r w:rsidRPr="00E84EC1">
        <w:rPr>
          <w:rFonts w:ascii="Arial" w:hAnsi="Arial" w:cs="Arial"/>
          <w:i/>
          <w:sz w:val="22"/>
          <w:szCs w:val="22"/>
        </w:rPr>
        <w:t>Therapeutic Goods Regulation 2019</w:t>
      </w:r>
      <w:r w:rsidRPr="008300F6">
        <w:rPr>
          <w:rFonts w:ascii="Arial" w:hAnsi="Arial" w:cs="Arial"/>
          <w:sz w:val="22"/>
          <w:szCs w:val="22"/>
        </w:rPr>
        <w:t>.</w:t>
      </w:r>
    </w:p>
    <w:p w14:paraId="3482CB08" w14:textId="232ED413" w:rsidR="00D94DA5" w:rsidRDefault="008F786F" w:rsidP="008F786F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F786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Medicines and Poisons </w:t>
      </w:r>
      <w:r w:rsidR="00502AD0">
        <w:rPr>
          <w:rFonts w:ascii="Arial" w:hAnsi="Arial" w:cs="Arial"/>
          <w:sz w:val="22"/>
          <w:szCs w:val="22"/>
        </w:rPr>
        <w:t xml:space="preserve">Bill </w:t>
      </w:r>
      <w:r w:rsidR="00E84EC1">
        <w:rPr>
          <w:rFonts w:ascii="Arial" w:hAnsi="Arial" w:cs="Arial"/>
          <w:sz w:val="22"/>
          <w:szCs w:val="22"/>
        </w:rPr>
        <w:t xml:space="preserve">2019 </w:t>
      </w:r>
      <w:r w:rsidRPr="008F786F">
        <w:rPr>
          <w:rFonts w:ascii="Arial" w:hAnsi="Arial" w:cs="Arial"/>
          <w:sz w:val="22"/>
          <w:szCs w:val="22"/>
        </w:rPr>
        <w:t>modernise</w:t>
      </w:r>
      <w:r w:rsidR="00E84EC1">
        <w:rPr>
          <w:rFonts w:ascii="Arial" w:hAnsi="Arial" w:cs="Arial"/>
          <w:sz w:val="22"/>
          <w:szCs w:val="22"/>
        </w:rPr>
        <w:t>s</w:t>
      </w:r>
      <w:r w:rsidRPr="008F786F">
        <w:rPr>
          <w:rFonts w:ascii="Arial" w:hAnsi="Arial" w:cs="Arial"/>
          <w:sz w:val="22"/>
          <w:szCs w:val="22"/>
        </w:rPr>
        <w:t xml:space="preserve"> and streamline</w:t>
      </w:r>
      <w:r w:rsidR="00E84EC1">
        <w:rPr>
          <w:rFonts w:ascii="Arial" w:hAnsi="Arial" w:cs="Arial"/>
          <w:sz w:val="22"/>
          <w:szCs w:val="22"/>
        </w:rPr>
        <w:t>s</w:t>
      </w:r>
      <w:r w:rsidRPr="008F786F">
        <w:rPr>
          <w:rFonts w:ascii="Arial" w:hAnsi="Arial" w:cs="Arial"/>
          <w:sz w:val="22"/>
          <w:szCs w:val="22"/>
        </w:rPr>
        <w:t xml:space="preserve"> the regulatory framework for medicines and poisons, ensuring requirements are easier for industry and the community to u</w:t>
      </w:r>
      <w:r>
        <w:rPr>
          <w:rFonts w:ascii="Arial" w:hAnsi="Arial" w:cs="Arial"/>
          <w:sz w:val="22"/>
          <w:szCs w:val="22"/>
        </w:rPr>
        <w:t xml:space="preserve">nderstand and apply in practice. </w:t>
      </w:r>
    </w:p>
    <w:p w14:paraId="18B3BC17" w14:textId="2DE94654" w:rsidR="008F786F" w:rsidRDefault="00502AD0" w:rsidP="008F786F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Therapeutic Goods Bill </w:t>
      </w:r>
      <w:r w:rsidR="008F786F" w:rsidRPr="008F786F">
        <w:rPr>
          <w:rFonts w:ascii="Arial" w:hAnsi="Arial" w:cs="Arial"/>
          <w:sz w:val="22"/>
          <w:szCs w:val="22"/>
        </w:rPr>
        <w:t>appl</w:t>
      </w:r>
      <w:r w:rsidR="00E84EC1">
        <w:rPr>
          <w:rFonts w:ascii="Arial" w:hAnsi="Arial" w:cs="Arial"/>
          <w:sz w:val="22"/>
          <w:szCs w:val="22"/>
        </w:rPr>
        <w:t>ies</w:t>
      </w:r>
      <w:r w:rsidR="008F786F" w:rsidRPr="008F786F">
        <w:rPr>
          <w:rFonts w:ascii="Arial" w:hAnsi="Arial" w:cs="Arial"/>
          <w:sz w:val="22"/>
          <w:szCs w:val="22"/>
        </w:rPr>
        <w:t xml:space="preserve"> the Commonwealth </w:t>
      </w:r>
      <w:r w:rsidR="008F786F" w:rsidRPr="00155296">
        <w:rPr>
          <w:rFonts w:ascii="Arial" w:hAnsi="Arial" w:cs="Arial"/>
          <w:i/>
          <w:sz w:val="22"/>
          <w:szCs w:val="22"/>
        </w:rPr>
        <w:t xml:space="preserve">Therapeutic Goods Act </w:t>
      </w:r>
      <w:r w:rsidR="008300F6" w:rsidRPr="00155296">
        <w:rPr>
          <w:rFonts w:ascii="Arial" w:hAnsi="Arial" w:cs="Arial"/>
          <w:i/>
          <w:sz w:val="22"/>
          <w:szCs w:val="22"/>
        </w:rPr>
        <w:t>1989</w:t>
      </w:r>
      <w:r w:rsidR="008300F6">
        <w:rPr>
          <w:rFonts w:ascii="Arial" w:hAnsi="Arial" w:cs="Arial"/>
          <w:sz w:val="22"/>
          <w:szCs w:val="22"/>
        </w:rPr>
        <w:t xml:space="preserve"> </w:t>
      </w:r>
      <w:r w:rsidR="008F786F" w:rsidRPr="008F786F">
        <w:rPr>
          <w:rFonts w:ascii="Arial" w:hAnsi="Arial" w:cs="Arial"/>
          <w:sz w:val="22"/>
          <w:szCs w:val="22"/>
        </w:rPr>
        <w:t>as a law of Queensland, ensuring that all</w:t>
      </w:r>
      <w:r w:rsidR="00F95D03">
        <w:rPr>
          <w:rFonts w:ascii="Arial" w:hAnsi="Arial" w:cs="Arial"/>
          <w:sz w:val="22"/>
          <w:szCs w:val="22"/>
        </w:rPr>
        <w:t xml:space="preserve"> commercially manufactured</w:t>
      </w:r>
      <w:r w:rsidR="008F786F" w:rsidRPr="008F786F">
        <w:rPr>
          <w:rFonts w:ascii="Arial" w:hAnsi="Arial" w:cs="Arial"/>
          <w:sz w:val="22"/>
          <w:szCs w:val="22"/>
        </w:rPr>
        <w:t xml:space="preserve"> therapeutic goods manufactured in Queensland are manufactured to the same high standard.</w:t>
      </w:r>
    </w:p>
    <w:p w14:paraId="2F7015B1" w14:textId="22A72680" w:rsidR="008F786F" w:rsidRDefault="008F786F" w:rsidP="004D0BC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00F6">
        <w:rPr>
          <w:rFonts w:ascii="Arial" w:hAnsi="Arial" w:cs="Arial"/>
          <w:sz w:val="22"/>
          <w:szCs w:val="22"/>
        </w:rPr>
        <w:t xml:space="preserve">new framework </w:t>
      </w:r>
      <w:r w:rsidR="00502AD0">
        <w:rPr>
          <w:rFonts w:ascii="Arial" w:hAnsi="Arial" w:cs="Arial"/>
          <w:sz w:val="22"/>
          <w:szCs w:val="22"/>
        </w:rPr>
        <w:t>aims to</w:t>
      </w:r>
      <w:r>
        <w:rPr>
          <w:rFonts w:ascii="Arial" w:hAnsi="Arial" w:cs="Arial"/>
          <w:sz w:val="22"/>
          <w:szCs w:val="22"/>
        </w:rPr>
        <w:t xml:space="preserve"> </w:t>
      </w:r>
      <w:r w:rsidRPr="008F786F">
        <w:rPr>
          <w:rFonts w:ascii="Arial" w:hAnsi="Arial" w:cs="Arial"/>
          <w:sz w:val="22"/>
          <w:szCs w:val="22"/>
        </w:rPr>
        <w:t>ensure Queensland Health is better able to monitor and respond to health risks associated with inappropriate access to, and use of medicines, poisons and therapeutic goods</w:t>
      </w:r>
      <w:r w:rsidR="004D0BC8">
        <w:rPr>
          <w:rFonts w:ascii="Arial" w:hAnsi="Arial" w:cs="Arial"/>
          <w:sz w:val="22"/>
          <w:szCs w:val="22"/>
        </w:rPr>
        <w:t xml:space="preserve">, and the </w:t>
      </w:r>
      <w:r w:rsidR="008300F6">
        <w:rPr>
          <w:rFonts w:ascii="Arial" w:hAnsi="Arial" w:cs="Arial"/>
          <w:sz w:val="22"/>
          <w:szCs w:val="22"/>
        </w:rPr>
        <w:t xml:space="preserve">framework </w:t>
      </w:r>
      <w:r w:rsidR="00502AD0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</w:t>
      </w:r>
      <w:r w:rsidRPr="008F786F">
        <w:rPr>
          <w:rFonts w:ascii="Arial" w:hAnsi="Arial" w:cs="Arial"/>
          <w:sz w:val="22"/>
          <w:szCs w:val="22"/>
        </w:rPr>
        <w:t>improve national uniformity</w:t>
      </w:r>
      <w:r w:rsidR="0094303C">
        <w:rPr>
          <w:rFonts w:ascii="Arial" w:hAnsi="Arial" w:cs="Arial"/>
          <w:sz w:val="22"/>
          <w:szCs w:val="22"/>
        </w:rPr>
        <w:t>.</w:t>
      </w:r>
    </w:p>
    <w:p w14:paraId="7827AA82" w14:textId="77777777" w:rsidR="004B0769" w:rsidRPr="00155296" w:rsidRDefault="004B0769" w:rsidP="004B076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47CA">
        <w:rPr>
          <w:rFonts w:ascii="Arial" w:hAnsi="Arial" w:cs="Arial"/>
          <w:sz w:val="22"/>
          <w:szCs w:val="22"/>
          <w:u w:val="single"/>
        </w:rPr>
        <w:t>Cabinet approved</w:t>
      </w:r>
      <w:r w:rsidRPr="00D847CA">
        <w:rPr>
          <w:rFonts w:ascii="Arial" w:hAnsi="Arial" w:cs="Arial"/>
          <w:sz w:val="22"/>
          <w:szCs w:val="22"/>
        </w:rPr>
        <w:t xml:space="preserve"> the introduction of the</w:t>
      </w:r>
      <w:bookmarkStart w:id="2" w:name="_Hlk1142586"/>
      <w:r w:rsidRPr="00D847CA">
        <w:rPr>
          <w:rFonts w:ascii="Arial" w:hAnsi="Arial" w:cs="Arial"/>
          <w:sz w:val="22"/>
          <w:szCs w:val="22"/>
        </w:rPr>
        <w:t xml:space="preserve"> </w:t>
      </w:r>
      <w:r w:rsidR="00E13733">
        <w:rPr>
          <w:rFonts w:ascii="Arial" w:hAnsi="Arial" w:cs="Arial"/>
          <w:sz w:val="22"/>
          <w:szCs w:val="22"/>
        </w:rPr>
        <w:t>Medicines and Poisons Bill 2019</w:t>
      </w:r>
      <w:r w:rsidRPr="00D847CA">
        <w:rPr>
          <w:rFonts w:ascii="Arial" w:hAnsi="Arial" w:cs="Arial"/>
          <w:sz w:val="22"/>
          <w:szCs w:val="22"/>
        </w:rPr>
        <w:t xml:space="preserve"> </w:t>
      </w:r>
      <w:r w:rsidR="006E7977">
        <w:rPr>
          <w:rFonts w:ascii="Arial" w:hAnsi="Arial" w:cs="Arial"/>
          <w:sz w:val="22"/>
          <w:szCs w:val="22"/>
        </w:rPr>
        <w:t>and Therapeutic Goods Bill 2019</w:t>
      </w:r>
      <w:bookmarkEnd w:id="2"/>
      <w:r w:rsidR="006E7977">
        <w:rPr>
          <w:rFonts w:ascii="Arial" w:hAnsi="Arial" w:cs="Arial"/>
          <w:sz w:val="22"/>
          <w:szCs w:val="22"/>
        </w:rPr>
        <w:t xml:space="preserve"> </w:t>
      </w:r>
      <w:r w:rsidRPr="00D847CA">
        <w:rPr>
          <w:rFonts w:ascii="Arial" w:hAnsi="Arial" w:cs="Arial"/>
          <w:sz w:val="22"/>
          <w:szCs w:val="22"/>
        </w:rPr>
        <w:t>into</w:t>
      </w:r>
      <w:r w:rsidR="00CA7689">
        <w:rPr>
          <w:rFonts w:ascii="Arial" w:hAnsi="Arial" w:cs="Arial"/>
          <w:sz w:val="22"/>
          <w:szCs w:val="22"/>
        </w:rPr>
        <w:t xml:space="preserve"> the Legislative Assembly.</w:t>
      </w:r>
    </w:p>
    <w:p w14:paraId="24C53989" w14:textId="3722F12D" w:rsidR="00D94DA5" w:rsidRDefault="00CA7689" w:rsidP="00474A3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7F62">
        <w:rPr>
          <w:rFonts w:ascii="Arial" w:hAnsi="Arial" w:cs="Arial"/>
          <w:sz w:val="22"/>
          <w:szCs w:val="22"/>
          <w:u w:val="single"/>
        </w:rPr>
        <w:t>Cabinet noted</w:t>
      </w:r>
      <w:r w:rsidRPr="00155296">
        <w:rPr>
          <w:rFonts w:ascii="Arial" w:hAnsi="Arial" w:cs="Arial"/>
          <w:sz w:val="22"/>
          <w:szCs w:val="22"/>
        </w:rPr>
        <w:t xml:space="preserve"> </w:t>
      </w:r>
      <w:r w:rsidRPr="00CA7689">
        <w:rPr>
          <w:rFonts w:ascii="Arial" w:hAnsi="Arial" w:cs="Arial"/>
          <w:sz w:val="22"/>
          <w:szCs w:val="22"/>
        </w:rPr>
        <w:t xml:space="preserve">the Minister for Health and Minister for Ambulance Services </w:t>
      </w:r>
      <w:r w:rsidR="00E84EC1">
        <w:rPr>
          <w:rFonts w:ascii="Arial" w:hAnsi="Arial" w:cs="Arial"/>
          <w:sz w:val="22"/>
          <w:szCs w:val="22"/>
        </w:rPr>
        <w:t xml:space="preserve">would </w:t>
      </w:r>
      <w:r w:rsidRPr="00CA7689">
        <w:rPr>
          <w:rFonts w:ascii="Arial" w:hAnsi="Arial" w:cs="Arial"/>
          <w:sz w:val="22"/>
          <w:szCs w:val="22"/>
        </w:rPr>
        <w:t>table the</w:t>
      </w:r>
      <w:r w:rsidR="009F6B01">
        <w:rPr>
          <w:rFonts w:ascii="Arial" w:hAnsi="Arial" w:cs="Arial"/>
          <w:sz w:val="22"/>
          <w:szCs w:val="22"/>
        </w:rPr>
        <w:t xml:space="preserve"> </w:t>
      </w:r>
      <w:r w:rsidRPr="00CA7689">
        <w:rPr>
          <w:rFonts w:ascii="Arial" w:hAnsi="Arial" w:cs="Arial"/>
          <w:sz w:val="22"/>
          <w:szCs w:val="22"/>
        </w:rPr>
        <w:t xml:space="preserve">draft </w:t>
      </w:r>
      <w:r w:rsidR="00D94DA5" w:rsidRPr="009F6B01">
        <w:rPr>
          <w:rFonts w:ascii="Arial" w:hAnsi="Arial" w:cs="Arial"/>
          <w:i/>
          <w:sz w:val="22"/>
          <w:szCs w:val="22"/>
        </w:rPr>
        <w:t>Medicines and Poisons (Medicines) Regulation 2019</w:t>
      </w:r>
      <w:r w:rsidR="00D94DA5" w:rsidRPr="008F786F">
        <w:rPr>
          <w:rFonts w:ascii="Arial" w:hAnsi="Arial" w:cs="Arial"/>
          <w:sz w:val="22"/>
          <w:szCs w:val="22"/>
        </w:rPr>
        <w:t xml:space="preserve">, </w:t>
      </w:r>
      <w:r w:rsidR="00D94DA5" w:rsidRPr="009F6B01">
        <w:rPr>
          <w:rFonts w:ascii="Arial" w:hAnsi="Arial" w:cs="Arial"/>
          <w:i/>
          <w:sz w:val="22"/>
          <w:szCs w:val="22"/>
        </w:rPr>
        <w:t>Medicines and Poisons (Pest Management</w:t>
      </w:r>
      <w:r w:rsidR="00C454CC" w:rsidRPr="009F6B01">
        <w:rPr>
          <w:rFonts w:ascii="Arial" w:hAnsi="Arial" w:cs="Arial"/>
          <w:i/>
          <w:sz w:val="22"/>
          <w:szCs w:val="22"/>
        </w:rPr>
        <w:t>, Poisons and Other Regulated Substances</w:t>
      </w:r>
      <w:r w:rsidR="00D94DA5" w:rsidRPr="009F6B01">
        <w:rPr>
          <w:rFonts w:ascii="Arial" w:hAnsi="Arial" w:cs="Arial"/>
          <w:i/>
          <w:sz w:val="22"/>
          <w:szCs w:val="22"/>
        </w:rPr>
        <w:t>) Regulation 2019</w:t>
      </w:r>
      <w:r w:rsidR="00D94DA5" w:rsidRPr="008F786F">
        <w:rPr>
          <w:rFonts w:ascii="Arial" w:hAnsi="Arial" w:cs="Arial"/>
          <w:sz w:val="22"/>
          <w:szCs w:val="22"/>
        </w:rPr>
        <w:t xml:space="preserve"> and </w:t>
      </w:r>
      <w:r w:rsidR="00D94DA5" w:rsidRPr="009F6B01">
        <w:rPr>
          <w:rFonts w:ascii="Arial" w:hAnsi="Arial" w:cs="Arial"/>
          <w:i/>
          <w:sz w:val="22"/>
          <w:szCs w:val="22"/>
        </w:rPr>
        <w:t>Therapeutic Goods Regulation 2019</w:t>
      </w:r>
      <w:r w:rsidR="00D94DA5">
        <w:rPr>
          <w:rFonts w:ascii="Arial" w:hAnsi="Arial" w:cs="Arial"/>
          <w:sz w:val="22"/>
          <w:szCs w:val="22"/>
        </w:rPr>
        <w:t xml:space="preserve"> </w:t>
      </w:r>
      <w:r w:rsidRPr="008300F6">
        <w:rPr>
          <w:rFonts w:ascii="Arial" w:hAnsi="Arial" w:cs="Arial"/>
          <w:sz w:val="22"/>
          <w:szCs w:val="22"/>
        </w:rPr>
        <w:t>in the Legislative Assembly.</w:t>
      </w:r>
    </w:p>
    <w:p w14:paraId="3D3CFD6F" w14:textId="693BC88C" w:rsidR="004B0769" w:rsidRPr="00696503" w:rsidRDefault="004B0769" w:rsidP="00E84EC1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696503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7D35BCC" w14:textId="6C0D16C6" w:rsidR="004B0769" w:rsidRPr="00D847CA" w:rsidRDefault="00E03FC9" w:rsidP="000F1879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0" w:history="1">
        <w:r w:rsidR="00585D37" w:rsidRPr="00810D38">
          <w:rPr>
            <w:rStyle w:val="Hyperlink"/>
            <w:rFonts w:ascii="Arial" w:hAnsi="Arial" w:cs="Arial"/>
            <w:sz w:val="22"/>
            <w:szCs w:val="22"/>
          </w:rPr>
          <w:t>Medicines and Poisons Bill 2019</w:t>
        </w:r>
      </w:hyperlink>
      <w:r w:rsidR="001A65B9">
        <w:rPr>
          <w:rFonts w:ascii="Arial" w:hAnsi="Arial" w:cs="Arial"/>
          <w:sz w:val="22"/>
          <w:szCs w:val="22"/>
        </w:rPr>
        <w:t xml:space="preserve"> and </w:t>
      </w:r>
      <w:hyperlink r:id="rId11" w:history="1">
        <w:r w:rsidR="001A65B9" w:rsidRPr="00810D38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9F6B01" w:rsidRPr="00810D38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p w14:paraId="60734884" w14:textId="7CE976A4" w:rsidR="004B0769" w:rsidRDefault="00E03FC9" w:rsidP="000F1879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2" w:history="1">
        <w:r w:rsidR="00420828" w:rsidRPr="00810D38">
          <w:rPr>
            <w:rStyle w:val="Hyperlink"/>
            <w:rFonts w:ascii="Arial" w:hAnsi="Arial" w:cs="Arial"/>
            <w:sz w:val="22"/>
            <w:szCs w:val="22"/>
          </w:rPr>
          <w:t>Therapeutic Goods Bill 2019</w:t>
        </w:r>
      </w:hyperlink>
      <w:r w:rsidR="001A65B9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="001A65B9" w:rsidRPr="00810D38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9F6B01" w:rsidRPr="00810D38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p w14:paraId="5F54A2DC" w14:textId="285D2C7F" w:rsidR="005D44F6" w:rsidRDefault="00E03FC9" w:rsidP="000F1879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4" w:history="1">
        <w:r w:rsidR="00E84EC1" w:rsidRPr="00E767AC">
          <w:rPr>
            <w:rStyle w:val="Hyperlink"/>
            <w:rFonts w:ascii="Arial" w:hAnsi="Arial" w:cs="Arial"/>
            <w:sz w:val="22"/>
            <w:szCs w:val="22"/>
          </w:rPr>
          <w:t>D</w:t>
        </w:r>
        <w:r w:rsidR="00BC34C3" w:rsidRPr="00E767AC">
          <w:rPr>
            <w:rStyle w:val="Hyperlink"/>
            <w:rFonts w:ascii="Arial" w:hAnsi="Arial" w:cs="Arial"/>
            <w:sz w:val="22"/>
            <w:szCs w:val="22"/>
          </w:rPr>
          <w:t xml:space="preserve">raft </w:t>
        </w:r>
        <w:r w:rsidR="005D44F6" w:rsidRPr="00E767AC">
          <w:rPr>
            <w:rStyle w:val="Hyperlink"/>
            <w:rFonts w:ascii="Arial" w:hAnsi="Arial" w:cs="Arial"/>
            <w:sz w:val="22"/>
            <w:szCs w:val="22"/>
          </w:rPr>
          <w:t>Medicines and Poisons (Medicines) Regulation 2019</w:t>
        </w:r>
      </w:hyperlink>
      <w:r w:rsidR="001A65B9">
        <w:rPr>
          <w:rFonts w:ascii="Arial" w:hAnsi="Arial" w:cs="Arial"/>
          <w:sz w:val="22"/>
          <w:szCs w:val="22"/>
        </w:rPr>
        <w:t xml:space="preserve"> and </w:t>
      </w:r>
      <w:hyperlink r:id="rId15" w:history="1">
        <w:r w:rsidR="001A65B9" w:rsidRPr="00E767AC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9F6B01" w:rsidRPr="00E767AC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p w14:paraId="1B9221B7" w14:textId="27CE8E61" w:rsidR="001A65B9" w:rsidRPr="00ED325E" w:rsidRDefault="00E03FC9" w:rsidP="000F1879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6" w:history="1">
        <w:r w:rsidR="00E84EC1" w:rsidRPr="00E767AC">
          <w:rPr>
            <w:rStyle w:val="Hyperlink"/>
            <w:rFonts w:ascii="Arial" w:hAnsi="Arial" w:cs="Arial"/>
            <w:sz w:val="22"/>
            <w:szCs w:val="22"/>
          </w:rPr>
          <w:t>D</w:t>
        </w:r>
        <w:r w:rsidR="00BC34C3" w:rsidRPr="00E767AC">
          <w:rPr>
            <w:rStyle w:val="Hyperlink"/>
            <w:rFonts w:ascii="Arial" w:hAnsi="Arial" w:cs="Arial"/>
            <w:sz w:val="22"/>
            <w:szCs w:val="22"/>
          </w:rPr>
          <w:t xml:space="preserve">raft </w:t>
        </w:r>
        <w:r w:rsidR="005D44F6" w:rsidRPr="00E767AC">
          <w:rPr>
            <w:rStyle w:val="Hyperlink"/>
            <w:rFonts w:ascii="Arial" w:hAnsi="Arial" w:cs="Arial"/>
            <w:sz w:val="22"/>
            <w:szCs w:val="22"/>
          </w:rPr>
          <w:t>Medicines and Poisons (Pest Management</w:t>
        </w:r>
        <w:r w:rsidR="00C454CC" w:rsidRPr="00E767AC">
          <w:rPr>
            <w:rStyle w:val="Hyperlink"/>
            <w:rFonts w:ascii="Arial" w:hAnsi="Arial" w:cs="Arial"/>
            <w:sz w:val="22"/>
            <w:szCs w:val="22"/>
          </w:rPr>
          <w:t>, Poisons and Other Regulated Substances</w:t>
        </w:r>
        <w:r w:rsidR="005D44F6" w:rsidRPr="00E767AC">
          <w:rPr>
            <w:rStyle w:val="Hyperlink"/>
            <w:rFonts w:ascii="Arial" w:hAnsi="Arial" w:cs="Arial"/>
            <w:sz w:val="22"/>
            <w:szCs w:val="22"/>
          </w:rPr>
          <w:t>) Regulation 2019</w:t>
        </w:r>
      </w:hyperlink>
      <w:r w:rsidR="005D44F6" w:rsidRPr="00ED325E">
        <w:rPr>
          <w:rFonts w:ascii="Arial" w:hAnsi="Arial" w:cs="Arial"/>
          <w:sz w:val="22"/>
          <w:szCs w:val="22"/>
        </w:rPr>
        <w:t xml:space="preserve"> </w:t>
      </w:r>
      <w:r w:rsidR="001A65B9">
        <w:rPr>
          <w:rFonts w:ascii="Arial" w:hAnsi="Arial" w:cs="Arial"/>
          <w:sz w:val="22"/>
          <w:szCs w:val="22"/>
        </w:rPr>
        <w:t>and</w:t>
      </w:r>
      <w:hyperlink r:id="rId17" w:history="1">
        <w:r w:rsidR="001A65B9" w:rsidRPr="00E767AC">
          <w:rPr>
            <w:rStyle w:val="Hyperlink"/>
            <w:rFonts w:ascii="Arial" w:hAnsi="Arial" w:cs="Arial"/>
            <w:sz w:val="22"/>
            <w:szCs w:val="22"/>
          </w:rPr>
          <w:t xml:space="preserve"> Explanatory </w:t>
        </w:r>
        <w:r w:rsidR="009F6B01" w:rsidRPr="00E767AC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p w14:paraId="1966D3E5" w14:textId="3A80C2AB" w:rsidR="00D80596" w:rsidRDefault="00E03FC9" w:rsidP="000F1879">
      <w:pPr>
        <w:numPr>
          <w:ilvl w:val="0"/>
          <w:numId w:val="2"/>
        </w:numPr>
        <w:spacing w:before="120"/>
        <w:ind w:left="811"/>
      </w:pPr>
      <w:hyperlink r:id="rId18" w:history="1">
        <w:r w:rsidR="00E84EC1" w:rsidRPr="00E767AC">
          <w:rPr>
            <w:rStyle w:val="Hyperlink"/>
            <w:rFonts w:ascii="Arial" w:hAnsi="Arial" w:cs="Arial"/>
            <w:sz w:val="22"/>
            <w:szCs w:val="22"/>
          </w:rPr>
          <w:t>D</w:t>
        </w:r>
        <w:r w:rsidR="00BC34C3" w:rsidRPr="00E767AC">
          <w:rPr>
            <w:rStyle w:val="Hyperlink"/>
            <w:rFonts w:ascii="Arial" w:hAnsi="Arial" w:cs="Arial"/>
            <w:sz w:val="22"/>
            <w:szCs w:val="22"/>
          </w:rPr>
          <w:t xml:space="preserve">raft </w:t>
        </w:r>
        <w:r w:rsidR="005D44F6" w:rsidRPr="00E767AC">
          <w:rPr>
            <w:rStyle w:val="Hyperlink"/>
            <w:rFonts w:ascii="Arial" w:hAnsi="Arial" w:cs="Arial"/>
            <w:sz w:val="22"/>
            <w:szCs w:val="22"/>
          </w:rPr>
          <w:t>Therapeutic Goods Regulation 2019</w:t>
        </w:r>
      </w:hyperlink>
      <w:r w:rsidR="001A65B9" w:rsidRPr="001A65B9">
        <w:rPr>
          <w:rFonts w:ascii="Arial" w:hAnsi="Arial" w:cs="Arial"/>
          <w:sz w:val="22"/>
          <w:szCs w:val="22"/>
        </w:rPr>
        <w:t xml:space="preserve"> and </w:t>
      </w:r>
      <w:hyperlink r:id="rId19" w:history="1">
        <w:r w:rsidR="001A65B9" w:rsidRPr="00E767AC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9F6B01" w:rsidRPr="00E767AC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sectPr w:rsidR="00D80596" w:rsidSect="00942E7D">
      <w:headerReference w:type="first" r:id="rId20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0047" w14:textId="77777777" w:rsidR="00733098" w:rsidRDefault="00733098" w:rsidP="0072500D">
      <w:r>
        <w:separator/>
      </w:r>
    </w:p>
  </w:endnote>
  <w:endnote w:type="continuationSeparator" w:id="0">
    <w:p w14:paraId="29EADDC6" w14:textId="77777777" w:rsidR="00733098" w:rsidRDefault="00733098" w:rsidP="0072500D">
      <w:r>
        <w:continuationSeparator/>
      </w:r>
    </w:p>
  </w:endnote>
  <w:endnote w:type="continuationNotice" w:id="1">
    <w:p w14:paraId="7A3055A4" w14:textId="77777777" w:rsidR="00733098" w:rsidRDefault="00733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9227" w14:textId="77777777" w:rsidR="00733098" w:rsidRDefault="00733098" w:rsidP="0072500D">
      <w:r>
        <w:separator/>
      </w:r>
    </w:p>
  </w:footnote>
  <w:footnote w:type="continuationSeparator" w:id="0">
    <w:p w14:paraId="2A031361" w14:textId="77777777" w:rsidR="00733098" w:rsidRDefault="00733098" w:rsidP="0072500D">
      <w:r>
        <w:continuationSeparator/>
      </w:r>
    </w:p>
  </w:footnote>
  <w:footnote w:type="continuationNotice" w:id="1">
    <w:p w14:paraId="72623BBB" w14:textId="77777777" w:rsidR="00733098" w:rsidRDefault="00733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0B60" w14:textId="77777777" w:rsidR="00D847CA" w:rsidRPr="00F80789" w:rsidRDefault="0072500D" w:rsidP="00D847CA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153"/>
        <w:tab w:val="center" w:pos="4819"/>
        <w:tab w:val="right" w:pos="8306"/>
        <w:tab w:val="right" w:pos="9072"/>
      </w:tabs>
      <w:jc w:val="center"/>
      <w:rPr>
        <w:rFonts w:ascii="Arial" w:hAnsi="Arial" w:cs="Arial"/>
        <w:b/>
        <w:sz w:val="28"/>
      </w:rPr>
    </w:pPr>
    <w:r w:rsidRPr="00F80789">
      <w:rPr>
        <w:rFonts w:ascii="Arial" w:hAnsi="Arial" w:cs="Arial"/>
        <w:b/>
        <w:sz w:val="28"/>
      </w:rPr>
      <w:t>Queensland Government</w:t>
    </w:r>
  </w:p>
  <w:p w14:paraId="21D03C2A" w14:textId="77777777" w:rsidR="00D847CA" w:rsidRPr="00F80789" w:rsidRDefault="00E03FC9" w:rsidP="00D847CA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rPr>
        <w:rFonts w:ascii="Arial" w:hAnsi="Arial" w:cs="Arial"/>
        <w:b/>
        <w:sz w:val="14"/>
        <w:u w:val="single"/>
      </w:rPr>
    </w:pPr>
  </w:p>
  <w:p w14:paraId="4CA0EC60" w14:textId="77777777" w:rsidR="00D847CA" w:rsidRPr="00740ECF" w:rsidRDefault="0072500D" w:rsidP="00D847CA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740ECF">
      <w:rPr>
        <w:rFonts w:ascii="Arial" w:hAnsi="Arial" w:cs="Arial"/>
        <w:b/>
        <w:sz w:val="22"/>
        <w:szCs w:val="22"/>
      </w:rPr>
      <w:t xml:space="preserve">Cabinet – </w:t>
    </w:r>
    <w:r w:rsidR="00585D37" w:rsidRPr="00740ECF">
      <w:rPr>
        <w:rFonts w:ascii="Arial" w:hAnsi="Arial" w:cs="Arial"/>
        <w:b/>
        <w:sz w:val="22"/>
        <w:szCs w:val="22"/>
      </w:rPr>
      <w:t>May</w:t>
    </w:r>
    <w:r w:rsidRPr="00740ECF">
      <w:rPr>
        <w:rFonts w:ascii="Arial" w:hAnsi="Arial" w:cs="Arial"/>
        <w:b/>
        <w:sz w:val="22"/>
        <w:szCs w:val="22"/>
      </w:rPr>
      <w:t xml:space="preserve"> 201</w:t>
    </w:r>
    <w:r w:rsidR="00585D37" w:rsidRPr="00740ECF">
      <w:rPr>
        <w:rFonts w:ascii="Arial" w:hAnsi="Arial" w:cs="Arial"/>
        <w:b/>
        <w:sz w:val="22"/>
        <w:szCs w:val="22"/>
      </w:rPr>
      <w:t>9</w:t>
    </w:r>
  </w:p>
  <w:p w14:paraId="549905E7" w14:textId="77777777" w:rsidR="00D847CA" w:rsidRPr="00740ECF" w:rsidRDefault="00585D37" w:rsidP="00D847CA">
    <w:pPr>
      <w:tabs>
        <w:tab w:val="center" w:pos="4153"/>
        <w:tab w:val="right" w:pos="830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740ECF">
      <w:rPr>
        <w:rFonts w:ascii="Arial" w:hAnsi="Arial" w:cs="Arial"/>
        <w:b/>
        <w:sz w:val="22"/>
        <w:szCs w:val="22"/>
        <w:u w:val="single"/>
      </w:rPr>
      <w:t>Medicines and Poisons</w:t>
    </w:r>
    <w:r w:rsidR="0072500D" w:rsidRPr="00740ECF">
      <w:rPr>
        <w:rFonts w:ascii="Arial" w:hAnsi="Arial" w:cs="Arial"/>
        <w:b/>
        <w:sz w:val="22"/>
        <w:szCs w:val="22"/>
        <w:u w:val="single"/>
      </w:rPr>
      <w:t xml:space="preserve"> Bill 201</w:t>
    </w:r>
    <w:r w:rsidRPr="00740ECF">
      <w:rPr>
        <w:rFonts w:ascii="Arial" w:hAnsi="Arial" w:cs="Arial"/>
        <w:b/>
        <w:sz w:val="22"/>
        <w:szCs w:val="22"/>
        <w:u w:val="single"/>
      </w:rPr>
      <w:t>9</w:t>
    </w:r>
    <w:r w:rsidR="006E7977" w:rsidRPr="00740ECF">
      <w:rPr>
        <w:rFonts w:ascii="Arial" w:hAnsi="Arial" w:cs="Arial"/>
        <w:b/>
        <w:sz w:val="22"/>
        <w:szCs w:val="22"/>
        <w:u w:val="single"/>
      </w:rPr>
      <w:t xml:space="preserve"> and Therapeutic Goods Bill 2019</w:t>
    </w:r>
  </w:p>
  <w:p w14:paraId="0D843F65" w14:textId="3621F85E" w:rsidR="00D847CA" w:rsidRDefault="0072500D" w:rsidP="00D847CA">
    <w:pPr>
      <w:pBdr>
        <w:bottom w:val="single" w:sz="4" w:space="1" w:color="auto"/>
      </w:pBdr>
      <w:tabs>
        <w:tab w:val="center" w:pos="4153"/>
        <w:tab w:val="right" w:pos="830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740ECF"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5041F927" w14:textId="77777777" w:rsidR="00740ECF" w:rsidRPr="00740ECF" w:rsidRDefault="00740ECF" w:rsidP="00E84EC1">
    <w:pPr>
      <w:pBdr>
        <w:bottom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AF6"/>
    <w:multiLevelType w:val="hybridMultilevel"/>
    <w:tmpl w:val="3F9E0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55660"/>
    <w:multiLevelType w:val="hybridMultilevel"/>
    <w:tmpl w:val="338041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4DA31E2"/>
    <w:lvl w:ilvl="0" w:tplc="FAE82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69"/>
    <w:rsid w:val="0002285E"/>
    <w:rsid w:val="00043690"/>
    <w:rsid w:val="00096652"/>
    <w:rsid w:val="000E4F87"/>
    <w:rsid w:val="000F1879"/>
    <w:rsid w:val="00120B2A"/>
    <w:rsid w:val="00155296"/>
    <w:rsid w:val="0015781D"/>
    <w:rsid w:val="00163812"/>
    <w:rsid w:val="001A65B9"/>
    <w:rsid w:val="001C758B"/>
    <w:rsid w:val="001D6648"/>
    <w:rsid w:val="001F31ED"/>
    <w:rsid w:val="002154B7"/>
    <w:rsid w:val="002E6AB1"/>
    <w:rsid w:val="002F2AB9"/>
    <w:rsid w:val="00330903"/>
    <w:rsid w:val="003D79BD"/>
    <w:rsid w:val="003E4637"/>
    <w:rsid w:val="00403843"/>
    <w:rsid w:val="00420828"/>
    <w:rsid w:val="00474A39"/>
    <w:rsid w:val="004B0769"/>
    <w:rsid w:val="004D0BC8"/>
    <w:rsid w:val="004F1354"/>
    <w:rsid w:val="00502AD0"/>
    <w:rsid w:val="005576DA"/>
    <w:rsid w:val="0057258F"/>
    <w:rsid w:val="00585D37"/>
    <w:rsid w:val="005A56FB"/>
    <w:rsid w:val="005D44F6"/>
    <w:rsid w:val="00612CDA"/>
    <w:rsid w:val="00696503"/>
    <w:rsid w:val="006E7977"/>
    <w:rsid w:val="00701268"/>
    <w:rsid w:val="0072500D"/>
    <w:rsid w:val="00733098"/>
    <w:rsid w:val="00740ECF"/>
    <w:rsid w:val="0075302B"/>
    <w:rsid w:val="00770D75"/>
    <w:rsid w:val="00787F62"/>
    <w:rsid w:val="007B3CAE"/>
    <w:rsid w:val="00810D38"/>
    <w:rsid w:val="008300F6"/>
    <w:rsid w:val="008F786F"/>
    <w:rsid w:val="009102ED"/>
    <w:rsid w:val="00941066"/>
    <w:rsid w:val="00942E7D"/>
    <w:rsid w:val="0094303C"/>
    <w:rsid w:val="009817F9"/>
    <w:rsid w:val="009F6B01"/>
    <w:rsid w:val="00A85855"/>
    <w:rsid w:val="00B04804"/>
    <w:rsid w:val="00B25816"/>
    <w:rsid w:val="00B733DE"/>
    <w:rsid w:val="00BC34C3"/>
    <w:rsid w:val="00C454CC"/>
    <w:rsid w:val="00C54435"/>
    <w:rsid w:val="00C753F3"/>
    <w:rsid w:val="00CA7689"/>
    <w:rsid w:val="00D80596"/>
    <w:rsid w:val="00D842FB"/>
    <w:rsid w:val="00D94DA5"/>
    <w:rsid w:val="00E03FC9"/>
    <w:rsid w:val="00E13733"/>
    <w:rsid w:val="00E25976"/>
    <w:rsid w:val="00E767AC"/>
    <w:rsid w:val="00E84EC1"/>
    <w:rsid w:val="00EA43C4"/>
    <w:rsid w:val="00ED325E"/>
    <w:rsid w:val="00EF6526"/>
    <w:rsid w:val="00EF7D8A"/>
    <w:rsid w:val="00F10903"/>
    <w:rsid w:val="00F722FD"/>
    <w:rsid w:val="00F95D03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1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0769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B076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4B07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69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F7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39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0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0F6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0F6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30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1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TGExNotes.PDF" TargetMode="External"/><Relationship Id="rId18" Type="http://schemas.openxmlformats.org/officeDocument/2006/relationships/hyperlink" Target="Attachments/TGReg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Attachments/TGBill.PDF" TargetMode="External"/><Relationship Id="rId17" Type="http://schemas.openxmlformats.org/officeDocument/2006/relationships/hyperlink" Target="Attachments/MPPMExNot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ttachments/MPPMReg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MPExNotes.PDF" TargetMode="External"/><Relationship Id="rId5" Type="http://schemas.openxmlformats.org/officeDocument/2006/relationships/styles" Target="styles.xml"/><Relationship Id="rId15" Type="http://schemas.openxmlformats.org/officeDocument/2006/relationships/hyperlink" Target="Attachments/MPMExNotes.PDF" TargetMode="External"/><Relationship Id="rId10" Type="http://schemas.openxmlformats.org/officeDocument/2006/relationships/hyperlink" Target="Attachments/MPBill.PDF" TargetMode="External"/><Relationship Id="rId19" Type="http://schemas.openxmlformats.org/officeDocument/2006/relationships/hyperlink" Target="Attachments/TGRegExNot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MPMReg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72390-FD72-4E89-B062-81375B3E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187A-132D-472B-8EB3-D6C032921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4C785-CDF1-4E70-A36D-68DB73064B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324</Words>
  <Characters>1953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Base>https://www.cabinet.qld.gov.au/documents/2019/May/MBTGBill/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2019-08-27T05:02:00Z</cp:lastPrinted>
  <dcterms:created xsi:type="dcterms:W3CDTF">2019-05-09T06:00:00Z</dcterms:created>
  <dcterms:modified xsi:type="dcterms:W3CDTF">2019-12-11T09:22:00Z</dcterms:modified>
  <cp:category>Legislation,Medical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